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EC" w:rsidRPr="00BE4A46" w:rsidRDefault="00F55AEC" w:rsidP="00BE4A46">
      <w:pPr>
        <w:jc w:val="both"/>
        <w:rPr>
          <w:rFonts w:ascii="Times New Roman" w:hAnsi="Times New Roman" w:cs="Times New Roman"/>
          <w:b/>
          <w:sz w:val="28"/>
          <w:szCs w:val="28"/>
        </w:rPr>
      </w:pPr>
      <w:r w:rsidRPr="00F55AEC">
        <w:rPr>
          <w:rFonts w:ascii="Times New Roman" w:hAnsi="Times New Roman" w:cs="Times New Roman"/>
          <w:b/>
          <w:sz w:val="28"/>
          <w:szCs w:val="28"/>
        </w:rPr>
        <w:t xml:space="preserve">Phụ lục 1.3. Tổ chức hoạt động cho học sinh sau giờ học chính thức trong ngày, theo nhu cầu người học  và trong thời gian bán trú tại trường (trong trường hợp có học sinh bán trú) </w:t>
      </w:r>
    </w:p>
    <w:tbl>
      <w:tblPr>
        <w:tblStyle w:val="TableGrid"/>
        <w:tblW w:w="0" w:type="auto"/>
        <w:tblLook w:val="04A0" w:firstRow="1" w:lastRow="0" w:firstColumn="1" w:lastColumn="0" w:noHBand="0" w:noVBand="1"/>
      </w:tblPr>
      <w:tblGrid>
        <w:gridCol w:w="746"/>
        <w:gridCol w:w="1489"/>
        <w:gridCol w:w="1543"/>
        <w:gridCol w:w="1955"/>
        <w:gridCol w:w="1381"/>
        <w:gridCol w:w="1134"/>
        <w:gridCol w:w="1328"/>
      </w:tblGrid>
      <w:tr w:rsidR="00F55AEC" w:rsidRPr="00F55AEC" w:rsidTr="002F5E7F">
        <w:tc>
          <w:tcPr>
            <w:tcW w:w="746" w:type="dxa"/>
          </w:tcPr>
          <w:p w:rsidR="00F55AEC" w:rsidRPr="00F55AEC" w:rsidRDefault="00F55AEC" w:rsidP="00F55AEC">
            <w:pPr>
              <w:rPr>
                <w:rFonts w:ascii="Times New Roman" w:hAnsi="Times New Roman" w:cs="Times New Roman"/>
                <w:b/>
                <w:sz w:val="28"/>
                <w:szCs w:val="28"/>
              </w:rPr>
            </w:pPr>
            <w:r w:rsidRPr="00F55AEC">
              <w:rPr>
                <w:rFonts w:ascii="Times New Roman" w:hAnsi="Times New Roman" w:cs="Times New Roman"/>
                <w:b/>
                <w:sz w:val="28"/>
                <w:szCs w:val="28"/>
              </w:rPr>
              <w:t>STT</w:t>
            </w:r>
          </w:p>
        </w:tc>
        <w:tc>
          <w:tcPr>
            <w:tcW w:w="1489" w:type="dxa"/>
          </w:tcPr>
          <w:p w:rsidR="00F55AEC" w:rsidRPr="00F55AEC" w:rsidRDefault="00F55AEC" w:rsidP="00F55AEC">
            <w:pPr>
              <w:rPr>
                <w:rFonts w:ascii="Times New Roman" w:hAnsi="Times New Roman" w:cs="Times New Roman"/>
                <w:b/>
                <w:sz w:val="28"/>
                <w:szCs w:val="28"/>
              </w:rPr>
            </w:pPr>
            <w:r w:rsidRPr="00F55AEC">
              <w:rPr>
                <w:rFonts w:ascii="Times New Roman" w:hAnsi="Times New Roman" w:cs="Times New Roman"/>
                <w:b/>
                <w:sz w:val="28"/>
                <w:szCs w:val="28"/>
              </w:rPr>
              <w:t>Nội dung</w:t>
            </w:r>
          </w:p>
        </w:tc>
        <w:tc>
          <w:tcPr>
            <w:tcW w:w="1543" w:type="dxa"/>
          </w:tcPr>
          <w:p w:rsidR="00F55AEC" w:rsidRPr="00F55AEC" w:rsidRDefault="00F55AEC" w:rsidP="00F55AEC">
            <w:pPr>
              <w:rPr>
                <w:rFonts w:ascii="Times New Roman" w:hAnsi="Times New Roman" w:cs="Times New Roman"/>
                <w:b/>
                <w:sz w:val="28"/>
                <w:szCs w:val="28"/>
              </w:rPr>
            </w:pPr>
            <w:r w:rsidRPr="00F55AEC">
              <w:rPr>
                <w:rFonts w:ascii="Times New Roman" w:hAnsi="Times New Roman" w:cs="Times New Roman"/>
                <w:b/>
                <w:sz w:val="28"/>
                <w:szCs w:val="28"/>
              </w:rPr>
              <w:t>Hoạt động</w:t>
            </w:r>
          </w:p>
        </w:tc>
        <w:tc>
          <w:tcPr>
            <w:tcW w:w="1955" w:type="dxa"/>
          </w:tcPr>
          <w:p w:rsidR="00F55AEC" w:rsidRPr="00F55AEC" w:rsidRDefault="00F55AEC" w:rsidP="00F55AEC">
            <w:pPr>
              <w:rPr>
                <w:rFonts w:ascii="Times New Roman" w:hAnsi="Times New Roman" w:cs="Times New Roman"/>
                <w:b/>
                <w:sz w:val="28"/>
                <w:szCs w:val="28"/>
              </w:rPr>
            </w:pPr>
            <w:r w:rsidRPr="00F55AEC">
              <w:rPr>
                <w:rFonts w:ascii="Times New Roman" w:hAnsi="Times New Roman" w:cs="Times New Roman"/>
                <w:b/>
                <w:sz w:val="28"/>
                <w:szCs w:val="28"/>
              </w:rPr>
              <w:t>Đối tượng/quy mô</w:t>
            </w:r>
          </w:p>
        </w:tc>
        <w:tc>
          <w:tcPr>
            <w:tcW w:w="1381" w:type="dxa"/>
          </w:tcPr>
          <w:p w:rsidR="00F55AEC" w:rsidRPr="00F55AEC" w:rsidRDefault="00F55AEC" w:rsidP="00F55AEC">
            <w:pPr>
              <w:rPr>
                <w:rFonts w:ascii="Times New Roman" w:hAnsi="Times New Roman" w:cs="Times New Roman"/>
                <w:b/>
                <w:sz w:val="28"/>
                <w:szCs w:val="28"/>
              </w:rPr>
            </w:pPr>
            <w:r w:rsidRPr="00F55AEC">
              <w:rPr>
                <w:rFonts w:ascii="Times New Roman" w:hAnsi="Times New Roman" w:cs="Times New Roman"/>
                <w:b/>
                <w:sz w:val="28"/>
                <w:szCs w:val="28"/>
              </w:rPr>
              <w:t>Thời gian</w:t>
            </w:r>
          </w:p>
        </w:tc>
        <w:tc>
          <w:tcPr>
            <w:tcW w:w="1134" w:type="dxa"/>
          </w:tcPr>
          <w:p w:rsidR="00F55AEC" w:rsidRPr="00F55AEC" w:rsidRDefault="00F55AEC" w:rsidP="00F55AEC">
            <w:pPr>
              <w:rPr>
                <w:rFonts w:ascii="Times New Roman" w:hAnsi="Times New Roman" w:cs="Times New Roman"/>
                <w:b/>
                <w:sz w:val="28"/>
                <w:szCs w:val="28"/>
              </w:rPr>
            </w:pPr>
            <w:r w:rsidRPr="00F55AEC">
              <w:rPr>
                <w:rFonts w:ascii="Times New Roman" w:hAnsi="Times New Roman" w:cs="Times New Roman"/>
                <w:b/>
                <w:sz w:val="28"/>
                <w:szCs w:val="28"/>
              </w:rPr>
              <w:t>Địa điểm</w:t>
            </w:r>
          </w:p>
        </w:tc>
        <w:tc>
          <w:tcPr>
            <w:tcW w:w="1328" w:type="dxa"/>
          </w:tcPr>
          <w:p w:rsidR="00F55AEC" w:rsidRPr="00F55AEC" w:rsidRDefault="00F55AEC" w:rsidP="00F55AEC">
            <w:pPr>
              <w:rPr>
                <w:rFonts w:ascii="Times New Roman" w:hAnsi="Times New Roman" w:cs="Times New Roman"/>
                <w:b/>
                <w:sz w:val="28"/>
                <w:szCs w:val="28"/>
              </w:rPr>
            </w:pPr>
            <w:r w:rsidRPr="00F55AEC">
              <w:rPr>
                <w:rFonts w:ascii="Times New Roman" w:hAnsi="Times New Roman" w:cs="Times New Roman"/>
                <w:b/>
                <w:sz w:val="28"/>
                <w:szCs w:val="28"/>
              </w:rPr>
              <w:t>Ghi chú</w:t>
            </w:r>
          </w:p>
        </w:tc>
      </w:tr>
      <w:tr w:rsidR="003B77D2" w:rsidRPr="00F55AEC" w:rsidTr="002F5E7F">
        <w:tc>
          <w:tcPr>
            <w:tcW w:w="746" w:type="dxa"/>
          </w:tcPr>
          <w:p w:rsidR="003B77D2" w:rsidRPr="00F55AEC" w:rsidRDefault="003B77D2" w:rsidP="00F55AEC">
            <w:pPr>
              <w:rPr>
                <w:rFonts w:ascii="Times New Roman" w:hAnsi="Times New Roman" w:cs="Times New Roman"/>
                <w:sz w:val="28"/>
                <w:szCs w:val="28"/>
              </w:rPr>
            </w:pPr>
            <w:r w:rsidRPr="00F55AEC">
              <w:rPr>
                <w:rFonts w:ascii="Times New Roman" w:hAnsi="Times New Roman" w:cs="Times New Roman"/>
                <w:sz w:val="28"/>
                <w:szCs w:val="28"/>
              </w:rPr>
              <w:t>1</w:t>
            </w:r>
          </w:p>
        </w:tc>
        <w:tc>
          <w:tcPr>
            <w:tcW w:w="1489" w:type="dxa"/>
            <w:vAlign w:val="center"/>
          </w:tcPr>
          <w:p w:rsidR="003B77D2" w:rsidRPr="00A60FAA" w:rsidRDefault="003B77D2" w:rsidP="006236CE">
            <w:pPr>
              <w:spacing w:before="60" w:after="60"/>
              <w:ind w:firstLine="5"/>
              <w:rPr>
                <w:iCs/>
                <w:szCs w:val="28"/>
                <w:lang w:val="vi-VN" w:eastAsia="vi-VN"/>
              </w:rPr>
            </w:pPr>
            <w:r w:rsidRPr="00A60FAA">
              <w:rPr>
                <w:iCs/>
                <w:szCs w:val="28"/>
                <w:lang w:val="vi-VN" w:eastAsia="vi-VN"/>
              </w:rPr>
              <w:t>CLB Bóng đá</w:t>
            </w:r>
          </w:p>
        </w:tc>
        <w:tc>
          <w:tcPr>
            <w:tcW w:w="1543" w:type="dxa"/>
            <w:vAlign w:val="center"/>
          </w:tcPr>
          <w:p w:rsidR="003B77D2" w:rsidRPr="002F5E7F" w:rsidRDefault="003B77D2" w:rsidP="002F5E7F">
            <w:pPr>
              <w:spacing w:before="60" w:after="60"/>
              <w:rPr>
                <w:iCs/>
                <w:szCs w:val="28"/>
                <w:lang w:eastAsia="vi-VN"/>
              </w:rPr>
            </w:pPr>
            <w:r w:rsidRPr="00A60FAA">
              <w:rPr>
                <w:iCs/>
                <w:szCs w:val="28"/>
                <w:lang w:val="vi-VN" w:eastAsia="vi-VN"/>
              </w:rPr>
              <w:t>Tập luyện và giao lưu</w:t>
            </w:r>
            <w:r w:rsidR="002F5E7F">
              <w:rPr>
                <w:iCs/>
                <w:szCs w:val="28"/>
                <w:lang w:eastAsia="vi-VN"/>
              </w:rPr>
              <w:t xml:space="preserve"> bóng đá</w:t>
            </w:r>
          </w:p>
        </w:tc>
        <w:tc>
          <w:tcPr>
            <w:tcW w:w="1955" w:type="dxa"/>
            <w:vAlign w:val="center"/>
          </w:tcPr>
          <w:p w:rsidR="003B77D2" w:rsidRPr="00A60FAA" w:rsidRDefault="003B77D2" w:rsidP="006236CE">
            <w:pPr>
              <w:spacing w:before="60" w:after="60"/>
              <w:jc w:val="center"/>
              <w:rPr>
                <w:iCs/>
                <w:szCs w:val="28"/>
                <w:lang w:val="vi-VN" w:eastAsia="vi-VN"/>
              </w:rPr>
            </w:pPr>
            <w:r w:rsidRPr="00A60FAA">
              <w:rPr>
                <w:iCs/>
                <w:szCs w:val="28"/>
                <w:lang w:val="vi-VN" w:eastAsia="vi-VN"/>
              </w:rPr>
              <w:t>HS có năng khiếu</w:t>
            </w:r>
            <w:r w:rsidR="002F5E7F">
              <w:rPr>
                <w:iCs/>
                <w:szCs w:val="28"/>
                <w:lang w:eastAsia="vi-VN"/>
              </w:rPr>
              <w:t xml:space="preserve"> bóng đá</w:t>
            </w:r>
            <w:r w:rsidRPr="00A60FAA">
              <w:rPr>
                <w:iCs/>
                <w:szCs w:val="28"/>
                <w:lang w:val="vi-VN" w:eastAsia="vi-VN"/>
              </w:rPr>
              <w:t xml:space="preserve"> từ lớp 1 - 5</w:t>
            </w:r>
          </w:p>
        </w:tc>
        <w:tc>
          <w:tcPr>
            <w:tcW w:w="1381" w:type="dxa"/>
            <w:vAlign w:val="center"/>
          </w:tcPr>
          <w:p w:rsidR="003B77D2" w:rsidRPr="00A60FAA" w:rsidRDefault="003B77D2" w:rsidP="006236CE">
            <w:pPr>
              <w:spacing w:before="60" w:after="60"/>
              <w:jc w:val="center"/>
              <w:rPr>
                <w:iCs/>
                <w:szCs w:val="28"/>
                <w:highlight w:val="yellow"/>
                <w:lang w:val="vi-VN" w:eastAsia="vi-VN"/>
              </w:rPr>
            </w:pPr>
            <w:r w:rsidRPr="00A60FAA">
              <w:rPr>
                <w:iCs/>
                <w:szCs w:val="28"/>
                <w:lang w:val="vi-VN" w:eastAsia="vi-VN"/>
              </w:rPr>
              <w:t>17g – 18h</w:t>
            </w:r>
          </w:p>
        </w:tc>
        <w:tc>
          <w:tcPr>
            <w:tcW w:w="1134" w:type="dxa"/>
            <w:vAlign w:val="center"/>
          </w:tcPr>
          <w:p w:rsidR="003B77D2" w:rsidRPr="00A60FAA" w:rsidRDefault="003B77D2" w:rsidP="006236CE">
            <w:pPr>
              <w:spacing w:before="60" w:after="60"/>
              <w:jc w:val="center"/>
              <w:rPr>
                <w:iCs/>
                <w:szCs w:val="28"/>
                <w:lang w:val="vi-VN" w:eastAsia="vi-VN"/>
              </w:rPr>
            </w:pPr>
            <w:r w:rsidRPr="00A60FAA">
              <w:rPr>
                <w:iCs/>
                <w:szCs w:val="28"/>
                <w:lang w:val="vi-VN" w:eastAsia="vi-VN"/>
              </w:rPr>
              <w:t>Sân bóng</w:t>
            </w:r>
          </w:p>
        </w:tc>
        <w:tc>
          <w:tcPr>
            <w:tcW w:w="1328" w:type="dxa"/>
            <w:vAlign w:val="center"/>
          </w:tcPr>
          <w:p w:rsidR="003B77D2" w:rsidRPr="00A60FAA" w:rsidRDefault="003B77D2" w:rsidP="006236CE">
            <w:pPr>
              <w:spacing w:before="60" w:after="60"/>
              <w:ind w:firstLine="5"/>
              <w:jc w:val="center"/>
              <w:rPr>
                <w:szCs w:val="28"/>
                <w:lang w:val="vi-VN" w:eastAsia="vi-VN"/>
              </w:rPr>
            </w:pPr>
          </w:p>
        </w:tc>
      </w:tr>
      <w:tr w:rsidR="002F5E7F" w:rsidRPr="00F55AEC" w:rsidTr="002F5E7F">
        <w:tc>
          <w:tcPr>
            <w:tcW w:w="746" w:type="dxa"/>
          </w:tcPr>
          <w:p w:rsidR="002F5E7F" w:rsidRPr="00F55AEC" w:rsidRDefault="002F5E7F" w:rsidP="00F55AEC">
            <w:pPr>
              <w:rPr>
                <w:rFonts w:ascii="Times New Roman" w:hAnsi="Times New Roman" w:cs="Times New Roman"/>
                <w:sz w:val="28"/>
                <w:szCs w:val="28"/>
              </w:rPr>
            </w:pPr>
            <w:r w:rsidRPr="00F55AEC">
              <w:rPr>
                <w:rFonts w:ascii="Times New Roman" w:hAnsi="Times New Roman" w:cs="Times New Roman"/>
                <w:sz w:val="28"/>
                <w:szCs w:val="28"/>
              </w:rPr>
              <w:t>2</w:t>
            </w:r>
          </w:p>
        </w:tc>
        <w:tc>
          <w:tcPr>
            <w:tcW w:w="1489" w:type="dxa"/>
            <w:vAlign w:val="center"/>
          </w:tcPr>
          <w:p w:rsidR="002F5E7F" w:rsidRPr="00A60FAA" w:rsidRDefault="002F5E7F" w:rsidP="006236CE">
            <w:pPr>
              <w:spacing w:before="60" w:after="60"/>
              <w:ind w:firstLine="5"/>
              <w:rPr>
                <w:iCs/>
                <w:szCs w:val="28"/>
                <w:lang w:val="vi-VN" w:eastAsia="vi-VN"/>
              </w:rPr>
            </w:pPr>
            <w:r w:rsidRPr="00A60FAA">
              <w:rPr>
                <w:iCs/>
                <w:szCs w:val="28"/>
                <w:lang w:val="vi-VN" w:eastAsia="vi-VN"/>
              </w:rPr>
              <w:t>CLB Cờ vua</w:t>
            </w:r>
          </w:p>
        </w:tc>
        <w:tc>
          <w:tcPr>
            <w:tcW w:w="1543" w:type="dxa"/>
            <w:vAlign w:val="center"/>
          </w:tcPr>
          <w:p w:rsidR="002F5E7F" w:rsidRPr="00A60FAA" w:rsidRDefault="002F5E7F" w:rsidP="006236CE">
            <w:pPr>
              <w:spacing w:before="60" w:after="60"/>
              <w:rPr>
                <w:iCs/>
                <w:szCs w:val="28"/>
                <w:lang w:val="vi-VN" w:eastAsia="vi-VN"/>
              </w:rPr>
            </w:pPr>
            <w:r w:rsidRPr="00A60FAA">
              <w:rPr>
                <w:iCs/>
                <w:szCs w:val="28"/>
                <w:lang w:val="vi-VN" w:eastAsia="vi-VN"/>
              </w:rPr>
              <w:t>Tập luyện và thi đấu giao lưu</w:t>
            </w:r>
          </w:p>
        </w:tc>
        <w:tc>
          <w:tcPr>
            <w:tcW w:w="1955" w:type="dxa"/>
            <w:vAlign w:val="center"/>
          </w:tcPr>
          <w:p w:rsidR="002F5E7F" w:rsidRPr="00A60FAA" w:rsidRDefault="002F5E7F" w:rsidP="002F5E7F">
            <w:pPr>
              <w:spacing w:before="60" w:after="60"/>
              <w:jc w:val="center"/>
              <w:rPr>
                <w:iCs/>
                <w:szCs w:val="28"/>
                <w:lang w:val="vi-VN" w:eastAsia="vi-VN"/>
              </w:rPr>
            </w:pPr>
            <w:r w:rsidRPr="00A60FAA">
              <w:rPr>
                <w:iCs/>
                <w:szCs w:val="28"/>
                <w:lang w:val="vi-VN" w:eastAsia="vi-VN"/>
              </w:rPr>
              <w:t xml:space="preserve">HS </w:t>
            </w:r>
            <w:r>
              <w:rPr>
                <w:iCs/>
                <w:szCs w:val="28"/>
                <w:lang w:eastAsia="vi-VN"/>
              </w:rPr>
              <w:t>có năng khiếu</w:t>
            </w:r>
            <w:r w:rsidRPr="00A60FAA">
              <w:rPr>
                <w:iCs/>
                <w:szCs w:val="28"/>
                <w:lang w:val="vi-VN" w:eastAsia="vi-VN"/>
              </w:rPr>
              <w:t xml:space="preserve"> cờ vua từ lớp 1 - 5</w:t>
            </w:r>
          </w:p>
        </w:tc>
        <w:tc>
          <w:tcPr>
            <w:tcW w:w="1381" w:type="dxa"/>
            <w:vAlign w:val="center"/>
          </w:tcPr>
          <w:p w:rsidR="002F5E7F" w:rsidRPr="00A60FAA" w:rsidRDefault="002F5E7F" w:rsidP="006236CE">
            <w:pPr>
              <w:spacing w:before="60" w:after="60"/>
              <w:jc w:val="center"/>
              <w:rPr>
                <w:iCs/>
                <w:szCs w:val="28"/>
                <w:lang w:val="vi-VN" w:eastAsia="vi-VN"/>
              </w:rPr>
            </w:pPr>
            <w:r w:rsidRPr="00A60FAA">
              <w:rPr>
                <w:iCs/>
                <w:szCs w:val="28"/>
                <w:lang w:val="vi-VN" w:eastAsia="vi-VN"/>
              </w:rPr>
              <w:t xml:space="preserve">Các khung giờ ra chơi và sau </w:t>
            </w:r>
            <w:r>
              <w:rPr>
                <w:iCs/>
                <w:szCs w:val="28"/>
                <w:lang w:eastAsia="vi-VN"/>
              </w:rPr>
              <w:t>giờ</w:t>
            </w:r>
            <w:r w:rsidRPr="00A60FAA">
              <w:rPr>
                <w:iCs/>
                <w:szCs w:val="28"/>
                <w:lang w:val="vi-VN" w:eastAsia="vi-VN"/>
              </w:rPr>
              <w:t xml:space="preserve"> học</w:t>
            </w:r>
          </w:p>
          <w:p w:rsidR="002F5E7F" w:rsidRPr="00A60FAA" w:rsidRDefault="002F5E7F" w:rsidP="006236CE">
            <w:pPr>
              <w:spacing w:before="60" w:after="60"/>
              <w:jc w:val="center"/>
              <w:rPr>
                <w:iCs/>
                <w:szCs w:val="28"/>
                <w:highlight w:val="yellow"/>
                <w:lang w:val="vi-VN" w:eastAsia="vi-VN"/>
              </w:rPr>
            </w:pPr>
          </w:p>
        </w:tc>
        <w:tc>
          <w:tcPr>
            <w:tcW w:w="1134" w:type="dxa"/>
            <w:vAlign w:val="center"/>
          </w:tcPr>
          <w:p w:rsidR="002F5E7F" w:rsidRPr="002F5E7F" w:rsidRDefault="002F5E7F" w:rsidP="006236CE">
            <w:pPr>
              <w:spacing w:before="60" w:after="60"/>
              <w:jc w:val="center"/>
              <w:rPr>
                <w:iCs/>
                <w:szCs w:val="28"/>
                <w:lang w:eastAsia="vi-VN"/>
              </w:rPr>
            </w:pPr>
            <w:r>
              <w:rPr>
                <w:iCs/>
                <w:szCs w:val="28"/>
                <w:lang w:eastAsia="vi-VN"/>
              </w:rPr>
              <w:t>Hội trường</w:t>
            </w:r>
          </w:p>
        </w:tc>
        <w:tc>
          <w:tcPr>
            <w:tcW w:w="1328" w:type="dxa"/>
            <w:vAlign w:val="center"/>
          </w:tcPr>
          <w:p w:rsidR="002F5E7F" w:rsidRPr="00A60FAA" w:rsidRDefault="002F5E7F" w:rsidP="006236CE">
            <w:pPr>
              <w:spacing w:before="60" w:after="60"/>
              <w:ind w:firstLine="5"/>
              <w:jc w:val="center"/>
              <w:rPr>
                <w:szCs w:val="28"/>
                <w:lang w:val="vi-VN" w:eastAsia="vi-VN"/>
              </w:rPr>
            </w:pPr>
          </w:p>
        </w:tc>
      </w:tr>
      <w:tr w:rsidR="002F5E7F" w:rsidRPr="00F55AEC" w:rsidTr="002F5E7F">
        <w:tc>
          <w:tcPr>
            <w:tcW w:w="746" w:type="dxa"/>
          </w:tcPr>
          <w:p w:rsidR="002F5E7F" w:rsidRDefault="002F5E7F" w:rsidP="00F55AEC">
            <w:pPr>
              <w:rPr>
                <w:rFonts w:ascii="Times New Roman" w:hAnsi="Times New Roman" w:cs="Times New Roman"/>
                <w:sz w:val="28"/>
                <w:szCs w:val="28"/>
              </w:rPr>
            </w:pPr>
          </w:p>
          <w:p w:rsidR="002F5E7F" w:rsidRPr="00F55AEC" w:rsidRDefault="002F5E7F" w:rsidP="00F55AEC">
            <w:pPr>
              <w:rPr>
                <w:rFonts w:ascii="Times New Roman" w:hAnsi="Times New Roman" w:cs="Times New Roman"/>
                <w:sz w:val="28"/>
                <w:szCs w:val="28"/>
              </w:rPr>
            </w:pPr>
            <w:r>
              <w:rPr>
                <w:rFonts w:ascii="Times New Roman" w:hAnsi="Times New Roman" w:cs="Times New Roman"/>
                <w:sz w:val="28"/>
                <w:szCs w:val="28"/>
              </w:rPr>
              <w:t>3</w:t>
            </w:r>
          </w:p>
        </w:tc>
        <w:tc>
          <w:tcPr>
            <w:tcW w:w="1489" w:type="dxa"/>
            <w:vAlign w:val="center"/>
          </w:tcPr>
          <w:p w:rsidR="002F5E7F" w:rsidRPr="00A60FAA" w:rsidRDefault="002F5E7F" w:rsidP="006236CE">
            <w:pPr>
              <w:spacing w:before="60" w:after="60"/>
              <w:ind w:firstLine="5"/>
              <w:rPr>
                <w:iCs/>
                <w:szCs w:val="28"/>
                <w:lang w:val="vi-VN" w:eastAsia="vi-VN"/>
              </w:rPr>
            </w:pPr>
            <w:r w:rsidRPr="00A60FAA">
              <w:rPr>
                <w:iCs/>
                <w:szCs w:val="28"/>
                <w:lang w:val="vi-VN" w:eastAsia="vi-VN"/>
              </w:rPr>
              <w:t>CLB đọc sách</w:t>
            </w:r>
          </w:p>
        </w:tc>
        <w:tc>
          <w:tcPr>
            <w:tcW w:w="1543" w:type="dxa"/>
            <w:vAlign w:val="center"/>
          </w:tcPr>
          <w:p w:rsidR="002F5E7F" w:rsidRPr="00A60FAA" w:rsidRDefault="002F5E7F" w:rsidP="006236CE">
            <w:pPr>
              <w:spacing w:before="60" w:after="60"/>
              <w:rPr>
                <w:iCs/>
                <w:szCs w:val="28"/>
                <w:lang w:val="vi-VN" w:eastAsia="vi-VN"/>
              </w:rPr>
            </w:pPr>
            <w:r w:rsidRPr="00A60FAA">
              <w:rPr>
                <w:iCs/>
                <w:szCs w:val="28"/>
                <w:lang w:val="vi-VN" w:eastAsia="vi-VN"/>
              </w:rPr>
              <w:t>Tìm đọc và chia sẻ nhiều loại sách với nhau</w:t>
            </w:r>
          </w:p>
        </w:tc>
        <w:tc>
          <w:tcPr>
            <w:tcW w:w="1955" w:type="dxa"/>
            <w:vAlign w:val="center"/>
          </w:tcPr>
          <w:p w:rsidR="002F5E7F" w:rsidRPr="00A60FAA" w:rsidRDefault="002F5E7F" w:rsidP="002F5E7F">
            <w:pPr>
              <w:spacing w:before="60" w:after="60"/>
              <w:jc w:val="center"/>
              <w:rPr>
                <w:iCs/>
                <w:szCs w:val="28"/>
                <w:lang w:val="vi-VN" w:eastAsia="vi-VN"/>
              </w:rPr>
            </w:pPr>
            <w:r w:rsidRPr="00A60FAA">
              <w:rPr>
                <w:iCs/>
                <w:szCs w:val="28"/>
                <w:lang w:val="vi-VN" w:eastAsia="vi-VN"/>
              </w:rPr>
              <w:t>HS từ lớp 1 - 5</w:t>
            </w:r>
          </w:p>
        </w:tc>
        <w:tc>
          <w:tcPr>
            <w:tcW w:w="1381" w:type="dxa"/>
            <w:vAlign w:val="center"/>
          </w:tcPr>
          <w:p w:rsidR="002F5E7F" w:rsidRPr="002F5E7F" w:rsidRDefault="002F5E7F" w:rsidP="002F5E7F">
            <w:pPr>
              <w:spacing w:before="60" w:after="60"/>
              <w:jc w:val="center"/>
              <w:rPr>
                <w:iCs/>
                <w:szCs w:val="28"/>
                <w:lang w:eastAsia="vi-VN"/>
              </w:rPr>
            </w:pPr>
            <w:r w:rsidRPr="00A60FAA">
              <w:rPr>
                <w:iCs/>
                <w:szCs w:val="28"/>
                <w:lang w:val="vi-VN" w:eastAsia="vi-VN"/>
              </w:rPr>
              <w:t xml:space="preserve">Các khung giờ ra chơi và sau </w:t>
            </w:r>
            <w:r>
              <w:rPr>
                <w:iCs/>
                <w:szCs w:val="28"/>
                <w:lang w:eastAsia="vi-VN"/>
              </w:rPr>
              <w:t>giờ</w:t>
            </w:r>
            <w:r w:rsidRPr="00A60FAA">
              <w:rPr>
                <w:iCs/>
                <w:szCs w:val="28"/>
                <w:lang w:val="vi-VN" w:eastAsia="vi-VN"/>
              </w:rPr>
              <w:t xml:space="preserve"> học</w:t>
            </w:r>
          </w:p>
        </w:tc>
        <w:tc>
          <w:tcPr>
            <w:tcW w:w="1134" w:type="dxa"/>
            <w:vAlign w:val="center"/>
          </w:tcPr>
          <w:p w:rsidR="002F5E7F" w:rsidRPr="00A60FAA" w:rsidRDefault="002F5E7F" w:rsidP="006236CE">
            <w:pPr>
              <w:spacing w:before="60" w:after="60"/>
              <w:jc w:val="center"/>
              <w:rPr>
                <w:iCs/>
                <w:szCs w:val="28"/>
                <w:lang w:val="vi-VN" w:eastAsia="vi-VN"/>
              </w:rPr>
            </w:pPr>
            <w:r w:rsidRPr="00A60FAA">
              <w:rPr>
                <w:iCs/>
                <w:szCs w:val="28"/>
                <w:lang w:val="vi-VN" w:eastAsia="vi-VN"/>
              </w:rPr>
              <w:t>Thư viện</w:t>
            </w:r>
          </w:p>
          <w:p w:rsidR="002F5E7F" w:rsidRPr="002F5E7F" w:rsidRDefault="002F5E7F" w:rsidP="006236CE">
            <w:pPr>
              <w:spacing w:before="60" w:after="60"/>
              <w:jc w:val="center"/>
              <w:rPr>
                <w:iCs/>
                <w:szCs w:val="28"/>
                <w:lang w:eastAsia="vi-VN"/>
              </w:rPr>
            </w:pPr>
            <w:r>
              <w:rPr>
                <w:iCs/>
                <w:szCs w:val="28"/>
                <w:lang w:eastAsia="vi-VN"/>
              </w:rPr>
              <w:t xml:space="preserve">Và </w:t>
            </w:r>
            <w:r w:rsidRPr="00A60FAA">
              <w:rPr>
                <w:iCs/>
                <w:szCs w:val="28"/>
                <w:lang w:val="vi-VN" w:eastAsia="vi-VN"/>
              </w:rPr>
              <w:t>Khuôn viên</w:t>
            </w:r>
            <w:r>
              <w:rPr>
                <w:iCs/>
                <w:szCs w:val="28"/>
                <w:lang w:eastAsia="vi-VN"/>
              </w:rPr>
              <w:t xml:space="preserve"> nhà trường</w:t>
            </w:r>
          </w:p>
        </w:tc>
        <w:tc>
          <w:tcPr>
            <w:tcW w:w="1328" w:type="dxa"/>
            <w:vAlign w:val="center"/>
          </w:tcPr>
          <w:p w:rsidR="002F5E7F" w:rsidRPr="00A60FAA" w:rsidRDefault="002F5E7F" w:rsidP="006236CE">
            <w:pPr>
              <w:spacing w:before="60" w:after="60"/>
              <w:ind w:firstLine="5"/>
              <w:jc w:val="center"/>
              <w:rPr>
                <w:szCs w:val="28"/>
                <w:lang w:val="vi-VN" w:eastAsia="vi-VN"/>
              </w:rPr>
            </w:pPr>
          </w:p>
        </w:tc>
      </w:tr>
      <w:tr w:rsidR="002F5E7F" w:rsidRPr="00F55AEC" w:rsidTr="002F5E7F">
        <w:tc>
          <w:tcPr>
            <w:tcW w:w="746" w:type="dxa"/>
          </w:tcPr>
          <w:p w:rsidR="002F5E7F" w:rsidRDefault="002F5E7F" w:rsidP="00F55AEC">
            <w:pPr>
              <w:rPr>
                <w:rFonts w:ascii="Times New Roman" w:hAnsi="Times New Roman" w:cs="Times New Roman"/>
                <w:sz w:val="28"/>
                <w:szCs w:val="28"/>
              </w:rPr>
            </w:pPr>
          </w:p>
          <w:p w:rsidR="002F5E7F" w:rsidRPr="00F55AEC" w:rsidRDefault="002F5E7F" w:rsidP="00F55AEC">
            <w:pPr>
              <w:rPr>
                <w:rFonts w:ascii="Times New Roman" w:hAnsi="Times New Roman" w:cs="Times New Roman"/>
                <w:sz w:val="28"/>
                <w:szCs w:val="28"/>
              </w:rPr>
            </w:pPr>
            <w:r>
              <w:rPr>
                <w:rFonts w:ascii="Times New Roman" w:hAnsi="Times New Roman" w:cs="Times New Roman"/>
                <w:sz w:val="28"/>
                <w:szCs w:val="28"/>
              </w:rPr>
              <w:t>4</w:t>
            </w:r>
          </w:p>
        </w:tc>
        <w:tc>
          <w:tcPr>
            <w:tcW w:w="1489" w:type="dxa"/>
            <w:vAlign w:val="center"/>
          </w:tcPr>
          <w:p w:rsidR="002F5E7F" w:rsidRPr="002F5E7F" w:rsidRDefault="002F5E7F" w:rsidP="002F5E7F">
            <w:pPr>
              <w:spacing w:before="60" w:after="60"/>
              <w:ind w:firstLine="5"/>
              <w:rPr>
                <w:iCs/>
                <w:szCs w:val="28"/>
                <w:lang w:eastAsia="vi-VN"/>
              </w:rPr>
            </w:pPr>
            <w:r w:rsidRPr="00A60FAA">
              <w:rPr>
                <w:iCs/>
                <w:szCs w:val="28"/>
                <w:lang w:val="vi-VN" w:eastAsia="vi-VN"/>
              </w:rPr>
              <w:t xml:space="preserve">Bơi </w:t>
            </w:r>
            <w:r>
              <w:rPr>
                <w:iCs/>
                <w:szCs w:val="28"/>
                <w:lang w:eastAsia="vi-VN"/>
              </w:rPr>
              <w:t>lội</w:t>
            </w:r>
          </w:p>
        </w:tc>
        <w:tc>
          <w:tcPr>
            <w:tcW w:w="1543" w:type="dxa"/>
            <w:vAlign w:val="center"/>
          </w:tcPr>
          <w:p w:rsidR="002F5E7F" w:rsidRPr="00A60FAA" w:rsidRDefault="002F5E7F" w:rsidP="006236CE">
            <w:pPr>
              <w:spacing w:before="60" w:after="60"/>
              <w:rPr>
                <w:iCs/>
                <w:szCs w:val="28"/>
                <w:lang w:val="vi-VN" w:eastAsia="vi-VN"/>
              </w:rPr>
            </w:pPr>
            <w:r w:rsidRPr="00A60FAA">
              <w:rPr>
                <w:iCs/>
                <w:szCs w:val="28"/>
                <w:lang w:val="vi-VN" w:eastAsia="vi-VN"/>
              </w:rPr>
              <w:t>Tập bơi</w:t>
            </w:r>
          </w:p>
        </w:tc>
        <w:tc>
          <w:tcPr>
            <w:tcW w:w="1955" w:type="dxa"/>
            <w:vAlign w:val="center"/>
          </w:tcPr>
          <w:p w:rsidR="002F5E7F" w:rsidRPr="00A60FAA" w:rsidRDefault="002F5E7F" w:rsidP="006236CE">
            <w:pPr>
              <w:spacing w:before="60" w:after="60"/>
              <w:jc w:val="center"/>
              <w:rPr>
                <w:iCs/>
                <w:szCs w:val="28"/>
                <w:lang w:val="vi-VN" w:eastAsia="vi-VN"/>
              </w:rPr>
            </w:pPr>
            <w:r>
              <w:rPr>
                <w:iCs/>
                <w:szCs w:val="28"/>
                <w:lang w:eastAsia="vi-VN"/>
              </w:rPr>
              <w:t>Những học sinh</w:t>
            </w:r>
            <w:r w:rsidRPr="00A60FAA">
              <w:rPr>
                <w:iCs/>
                <w:szCs w:val="28"/>
                <w:lang w:val="vi-VN" w:eastAsia="vi-VN"/>
              </w:rPr>
              <w:t xml:space="preserve"> chưa biết bơi</w:t>
            </w:r>
          </w:p>
        </w:tc>
        <w:tc>
          <w:tcPr>
            <w:tcW w:w="1381" w:type="dxa"/>
            <w:vAlign w:val="center"/>
          </w:tcPr>
          <w:p w:rsidR="002F5E7F" w:rsidRPr="0097644D" w:rsidRDefault="002F5E7F" w:rsidP="0097644D">
            <w:pPr>
              <w:spacing w:before="60" w:after="60"/>
              <w:jc w:val="center"/>
              <w:rPr>
                <w:iCs/>
                <w:szCs w:val="28"/>
                <w:lang w:eastAsia="vi-VN"/>
              </w:rPr>
            </w:pPr>
            <w:r w:rsidRPr="00A60FAA">
              <w:rPr>
                <w:iCs/>
                <w:szCs w:val="28"/>
                <w:lang w:val="vi-VN" w:eastAsia="vi-VN"/>
              </w:rPr>
              <w:t>1</w:t>
            </w:r>
            <w:r w:rsidR="0097644D">
              <w:rPr>
                <w:iCs/>
                <w:szCs w:val="28"/>
                <w:lang w:eastAsia="vi-VN"/>
              </w:rPr>
              <w:t>6</w:t>
            </w:r>
            <w:r w:rsidRPr="00A60FAA">
              <w:rPr>
                <w:iCs/>
                <w:szCs w:val="28"/>
                <w:lang w:val="vi-VN" w:eastAsia="vi-VN"/>
              </w:rPr>
              <w:t>g</w:t>
            </w:r>
            <w:r w:rsidR="0097644D">
              <w:rPr>
                <w:iCs/>
                <w:szCs w:val="28"/>
                <w:lang w:eastAsia="vi-VN"/>
              </w:rPr>
              <w:t>30</w:t>
            </w:r>
            <w:r w:rsidR="0097644D">
              <w:rPr>
                <w:iCs/>
                <w:szCs w:val="28"/>
                <w:lang w:val="vi-VN" w:eastAsia="vi-VN"/>
              </w:rPr>
              <w:t xml:space="preserve"> – 17g</w:t>
            </w:r>
            <w:bookmarkStart w:id="0" w:name="_GoBack"/>
            <w:bookmarkEnd w:id="0"/>
          </w:p>
        </w:tc>
        <w:tc>
          <w:tcPr>
            <w:tcW w:w="1134" w:type="dxa"/>
            <w:vAlign w:val="center"/>
          </w:tcPr>
          <w:p w:rsidR="002F5E7F" w:rsidRPr="00A60FAA" w:rsidRDefault="002F5E7F" w:rsidP="006236CE">
            <w:pPr>
              <w:spacing w:before="60" w:after="60"/>
              <w:jc w:val="center"/>
              <w:rPr>
                <w:iCs/>
                <w:szCs w:val="28"/>
                <w:lang w:val="vi-VN" w:eastAsia="vi-VN"/>
              </w:rPr>
            </w:pPr>
            <w:r>
              <w:rPr>
                <w:iCs/>
                <w:szCs w:val="28"/>
                <w:lang w:eastAsia="vi-VN"/>
              </w:rPr>
              <w:t>Bể</w:t>
            </w:r>
            <w:r w:rsidRPr="00A60FAA">
              <w:rPr>
                <w:iCs/>
                <w:szCs w:val="28"/>
                <w:lang w:val="vi-VN" w:eastAsia="vi-VN"/>
              </w:rPr>
              <w:t xml:space="preserve"> bơi</w:t>
            </w:r>
          </w:p>
        </w:tc>
        <w:tc>
          <w:tcPr>
            <w:tcW w:w="1328" w:type="dxa"/>
            <w:vAlign w:val="center"/>
          </w:tcPr>
          <w:p w:rsidR="002F5E7F" w:rsidRPr="00A60FAA" w:rsidRDefault="002F5E7F" w:rsidP="006236CE">
            <w:pPr>
              <w:spacing w:before="60" w:after="60"/>
              <w:ind w:firstLine="5"/>
              <w:jc w:val="center"/>
              <w:rPr>
                <w:szCs w:val="28"/>
                <w:lang w:val="vi-VN" w:eastAsia="vi-VN"/>
              </w:rPr>
            </w:pPr>
          </w:p>
        </w:tc>
      </w:tr>
    </w:tbl>
    <w:p w:rsidR="00F55AEC" w:rsidRDefault="00F55AEC" w:rsidP="00F55AEC"/>
    <w:p w:rsidR="001454D5" w:rsidRDefault="00F55AEC" w:rsidP="00F55AEC">
      <w:r w:rsidRPr="00F55AEC">
        <w:rPr>
          <w:b/>
        </w:rPr>
        <w:t>Ghi chú:</w:t>
      </w:r>
      <w:r>
        <w:t xml:space="preserve"> Căn cứ vào các điều kiện thực tế, nhà trường có thể lựa chọn các hoạt động: như: Hoạt động đọc sách tại thư viện, vui chơi tự do của học sinh trong khuôn viên nhà trường; Câu lạc bộ sở thích, năng khiếu tự nguyện; Tổ chức ăn, nghỉ; Tổ chức các hoạt động giáo dục trước/trong/sau thời gian học sinh ăn, nghỉ;… và ghi vào cột “Nội dung”.</w:t>
      </w:r>
    </w:p>
    <w:sectPr w:rsidR="00145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0A"/>
    <w:rsid w:val="001454D5"/>
    <w:rsid w:val="001F460A"/>
    <w:rsid w:val="002F5E7F"/>
    <w:rsid w:val="003B77D2"/>
    <w:rsid w:val="0097644D"/>
    <w:rsid w:val="00BE4A46"/>
    <w:rsid w:val="00F5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2021-08-19T10:02:00Z</dcterms:created>
  <dcterms:modified xsi:type="dcterms:W3CDTF">2021-09-06T02:14:00Z</dcterms:modified>
</cp:coreProperties>
</file>